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ind w:firstLine="560" w:firstLineChars="200"/>
        <w:rPr>
          <w:rFonts w:ascii="Times New Roman" w:hAnsi="Times New Roman" w:eastAsia="黑体"/>
          <w:kern w:val="2"/>
          <w:sz w:val="28"/>
          <w:szCs w:val="28"/>
        </w:rPr>
      </w:pPr>
      <w:r>
        <w:rPr>
          <w:rFonts w:ascii="Times New Roman" w:hAnsi="Times New Roman" w:eastAsia="黑体"/>
          <w:kern w:val="2"/>
          <w:sz w:val="28"/>
          <w:szCs w:val="28"/>
        </w:rPr>
        <w:t>附件2</w:t>
      </w:r>
      <w:r>
        <w:rPr>
          <w:rFonts w:ascii="Times New Roman" w:hAnsi="Times New Roman" w:eastAsia="黑体"/>
          <w:sz w:val="28"/>
          <w:szCs w:val="28"/>
        </w:rPr>
        <w:t>：</w:t>
      </w:r>
    </w:p>
    <w:p>
      <w:pPr>
        <w:pStyle w:val="2"/>
        <w:widowControl/>
        <w:spacing w:beforeAutospacing="0" w:afterAutospacing="0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神农种业实验室简介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44"/>
        </w:rPr>
        <w:t>神农种业实验室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（以下简称“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实验室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”）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是河南省委、省政府批准建设的农业领域首家省实验室，于2021年9月23日正式揭牌运行。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实验室属省管公益类科研事业单位，由中国工程院院士、河南省农业科学院院长张新友研究员担任实验室主任。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</w:rPr>
        <w:t>实验室聚焦世界种业科技前沿、服务国家粮食安全战略、突出河南优势和特色，以农业生物为研究对象，开展育种基础理论、重大育种技术与突破性品种研究，以及技术开发、人才培养、学术交流等工作。实验室与国家生物育种产业创新中心共建共享、深度融合，着力打造国家种业战略科技力量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</w:rPr>
        <w:t>实验室设有科研机构10个、管理服务机构5个；组建了张新友、许为钢、汤继华、张海洋、康相涛等院士和中原学者领衔的创新团队5支，现有固定研发人员81人。2022年成功获批国家博士后科研工作站。围绕河南种业科技创新重大需求，实施自主立项“一流课题”项目5项，汇聚21家单位、25个团队开展联合攻关，在小麦和花生基因编辑技术研究、玉米杂种优势遗传机制解析、芝麻抗病基因挖掘、鸡精准评价技术平台研发等方面取得重要进展。</w:t>
      </w:r>
    </w:p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mVkMGQ0ZWYxYjE5ZjcxMDIwZjU5ODZlODNmMWYifQ=="/>
  </w:docVars>
  <w:rsids>
    <w:rsidRoot w:val="077B2D69"/>
    <w:rsid w:val="077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2023-10-10T08:38:00Z</dcterms:created>
  <dc:creator>丹琦</dc:creator>
  <cp:lastModifiedBy>丹琦</cp:lastModifiedBy>
  <dcterms:modified xsi:type="dcterms:W3CDTF">2023-10-10T08:38:18Z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48D2C6ADDCE24A41B56A7D85021BAE0A_11</vt:lpwstr>
  </property>
</Properties>
</file>