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4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品种介绍</w:t>
      </w:r>
    </w:p>
    <w:p w14:paraId="1038A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5" w:name="_GoBack"/>
      <w:bookmarkEnd w:id="5"/>
    </w:p>
    <w:p w14:paraId="7417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豫谷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</w:t>
      </w:r>
      <w:bookmarkEnd w:id="0"/>
      <w:bookmarkEnd w:id="1"/>
      <w:bookmarkStart w:id="2" w:name="OLE_LINK4"/>
      <w:bookmarkStart w:id="3" w:name="OLE_LINK3"/>
      <w:bookmarkStart w:id="4" w:name="OLE_LINK5"/>
    </w:p>
    <w:p w14:paraId="56C1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中熟，生育期90天。抗除草剂烯禾啶。株高118.26厘米，穗长21.07厘米。籽粒黄色，小米中等黄色，胚乳粳型。</w:t>
      </w:r>
    </w:p>
    <w:p w14:paraId="678D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抗病虫性：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抗谷瘟病，抗谷锈病，中抗白发病，中抗线虫病。</w:t>
      </w:r>
    </w:p>
    <w:p w14:paraId="2163E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第1生长周期亩产333.8千克，比对照豫谷18增产0.43%；第2生长周期亩产344.2千克，比对照豫谷18增产6.00%。</w:t>
      </w:r>
    </w:p>
    <w:p w14:paraId="191F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适宜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在夏谷生态区河南春夏播种植。</w:t>
      </w:r>
    </w:p>
    <w:p w14:paraId="00A5D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豫谷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bookmarkEnd w:id="2"/>
      <w:bookmarkEnd w:id="3"/>
      <w:bookmarkEnd w:id="4"/>
    </w:p>
    <w:p w14:paraId="5AE7D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中熟，生育期90天。抗除草剂咪唑乙烟酸。株高121.32厘米，穗长20.43厘米。籽粒黄色，小米浅黄色，胚乳粳型。</w:t>
      </w:r>
    </w:p>
    <w:p w14:paraId="7198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抗病虫性：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高抗谷瘟病，中抗谷锈病，中抗白发病。</w:t>
      </w:r>
    </w:p>
    <w:p w14:paraId="04D1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第1生长周期亩产358.2千克，比对照豫谷18增产10.30%；第2生长周期亩产324.3千克，比对照豫谷18增产5.43%。</w:t>
      </w:r>
    </w:p>
    <w:p w14:paraId="07B1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适宜在夏谷生态区河南春夏播种植。</w:t>
      </w:r>
    </w:p>
    <w:p w14:paraId="1177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豫谷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101</w:t>
      </w:r>
    </w:p>
    <w:p w14:paraId="2DA1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中熟，生育期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天。抗除草剂烯禾啶。株高124.71厘米，穗长20.23厘米。籽粒黄色，小米中等黄色，胚乳粳型。</w:t>
      </w:r>
    </w:p>
    <w:p w14:paraId="3F632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抗病虫性：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抗谷瘟病，中抗谷锈病，中抗白发病。</w:t>
      </w:r>
    </w:p>
    <w:p w14:paraId="2D259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第1生长周期亩产411.2千克，比对照豫谷18增产11.29%；第2生长周期亩产422.5千克，比对照豫谷18增产11.99%。</w:t>
      </w:r>
    </w:p>
    <w:p w14:paraId="0DDDA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适宜在华北夏谷生态区河南、河北、山东春夏种植，山西春播种植。</w:t>
      </w:r>
    </w:p>
    <w:p w14:paraId="0B8C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郑谷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678</w:t>
      </w:r>
    </w:p>
    <w:p w14:paraId="243B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早熟，生育期84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115天。抗除草剂烯禾啶。株高125.05厘米，穗长22.52厘米。籽粒黄色，小米中等黄色，胚乳粳型。</w:t>
      </w:r>
    </w:p>
    <w:p w14:paraId="524F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抗病虫性：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抗谷瘟病，抗谷锈病，中抗白发病。</w:t>
      </w:r>
    </w:p>
    <w:p w14:paraId="740F5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第1生长周期亩产423.4千克，比对照豫谷18增产13.76%；第2生长周期亩产435千克，比对照豫谷18增产13.45%。</w:t>
      </w:r>
    </w:p>
    <w:p w14:paraId="60F4D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适宜在华北夏谷生态区河南、河北、山东春夏季种植，东北春谷生态区辽宁春季种植，西北春谷生态区山西、内蒙古春季种植。</w:t>
      </w:r>
    </w:p>
    <w:p w14:paraId="094A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76B5"/>
    <w:rsid w:val="14DD2EAC"/>
    <w:rsid w:val="152859CD"/>
    <w:rsid w:val="1C7176B5"/>
    <w:rsid w:val="214D03FA"/>
    <w:rsid w:val="244634E2"/>
    <w:rsid w:val="33E52369"/>
    <w:rsid w:val="4D3F5FC8"/>
    <w:rsid w:val="5AAE2453"/>
    <w:rsid w:val="6A2627B9"/>
    <w:rsid w:val="6D5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937</Characters>
  <Lines>0</Lines>
  <Paragraphs>0</Paragraphs>
  <TotalTime>11</TotalTime>
  <ScaleCrop>false</ScaleCrop>
  <LinksUpToDate>false</LinksUpToDate>
  <CharactersWithSpaces>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2025-01-08T01:16:00Z</dcterms:created>
  <dc:creator>代书桃</dc:creator>
  <cp:lastModifiedBy>双</cp:lastModifiedBy>
  <dcterms:modified xsi:type="dcterms:W3CDTF">2025-01-08T08:10:53Z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CDF44C7A7C904BA7A9DDC7716CF9801A_13</vt:lpwstr>
  </property>
  <property fmtid="{D5CDD505-2E9C-101B-9397-08002B2CF9AE}" pid="4" name="KSOTemplateDocerSaveRecord">
    <vt:lpwstr>eyJoZGlkIjoiNWY1ZGVhNDM2ZjJhNTAxOTFlODg5YWExNmU0N2I4MWIiLCJ1c2VySWQiOiI1NzAzNDMwNjEifQ==</vt:lpwstr>
  </property>
</Properties>
</file>